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B3678" w14:textId="77777777" w:rsidR="003D7128" w:rsidRDefault="00000000">
      <w:pPr>
        <w:jc w:val="center"/>
      </w:pPr>
      <w:r>
        <w:rPr>
          <w:noProof/>
          <w:lang w:eastAsia="fr-FR"/>
        </w:rPr>
        <w:drawing>
          <wp:inline distT="0" distB="0" distL="0" distR="0" wp14:anchorId="6808DB93" wp14:editId="36DC90E9">
            <wp:extent cx="5132938" cy="622514"/>
            <wp:effectExtent l="0" t="0" r="0" b="6136"/>
            <wp:docPr id="1" name="Image 1" descr="Jardins du Nord forum rÃ©gional site de conseils en jardinage culture potager identification faune et flore, association jardins-du-no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2938" cy="62251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6D56054" w14:textId="77777777" w:rsidR="003D7128" w:rsidRDefault="00000000">
      <w:pPr>
        <w:spacing w:after="240"/>
        <w:ind w:right="-30"/>
        <w:jc w:val="center"/>
      </w:pPr>
      <w:r>
        <w:rPr>
          <w:rFonts w:cs="Arial"/>
          <w:b/>
          <w:color w:val="FFFFFF"/>
          <w:sz w:val="32"/>
          <w:szCs w:val="32"/>
          <w:shd w:val="clear" w:color="auto" w:fill="006400"/>
        </w:rPr>
        <w:t>Fiche de culture : Chénopode du Bon Henri</w:t>
      </w:r>
    </w:p>
    <w:p w14:paraId="62DD3BF9" w14:textId="77777777" w:rsidR="003D7128" w:rsidRDefault="00000000">
      <w:pPr>
        <w:spacing w:after="240"/>
        <w:ind w:right="-30"/>
        <w:jc w:val="center"/>
      </w:pPr>
      <w:r>
        <w:rPr>
          <w:noProof/>
        </w:rPr>
        <w:drawing>
          <wp:inline distT="0" distB="0" distL="0" distR="0" wp14:anchorId="46B013CF" wp14:editId="6BF4CBE1">
            <wp:extent cx="2285588" cy="1406511"/>
            <wp:effectExtent l="0" t="0" r="412" b="3189"/>
            <wp:docPr id="2" name="Image 1" descr="Chénopode bon-Henri (Chenopodium bonus-henricus), épinard sauv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5588" cy="14065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C52A7E8" w14:textId="77777777" w:rsidR="003D7128" w:rsidRDefault="00000000">
      <w:pPr>
        <w:pStyle w:val="introcourteplantes"/>
        <w:shd w:val="clear" w:color="auto" w:fill="FFFFFF"/>
        <w:spacing w:after="120"/>
      </w:pPr>
      <w:r>
        <w:rPr>
          <w:rFonts w:ascii="Arial" w:hAnsi="Arial" w:cs="Arial"/>
          <w:color w:val="333333"/>
        </w:rPr>
        <w:t xml:space="preserve">Plante sauvage de nos campagnes, le chénopode Bon Henri, se développe en touffe et donne </w:t>
      </w:r>
      <w:r>
        <w:rPr>
          <w:rFonts w:ascii="Arial" w:hAnsi="Arial" w:cs="Arial"/>
          <w:b/>
          <w:bCs/>
          <w:color w:val="0070C0"/>
        </w:rPr>
        <w:t>des feuilles au goût délicat.</w:t>
      </w:r>
      <w:r>
        <w:rPr>
          <w:rFonts w:ascii="Arial" w:hAnsi="Arial" w:cs="Arial"/>
          <w:color w:val="0070C0"/>
        </w:rPr>
        <w:t xml:space="preserve"> </w:t>
      </w:r>
      <w:r>
        <w:rPr>
          <w:rFonts w:ascii="Arial" w:hAnsi="Arial" w:cs="Arial"/>
          <w:color w:val="333333"/>
        </w:rPr>
        <w:t xml:space="preserve">Mais il y a d’autres </w:t>
      </w:r>
      <w:r>
        <w:rPr>
          <w:rFonts w:ascii="Arial" w:hAnsi="Arial" w:cs="Arial"/>
          <w:b/>
          <w:bCs/>
          <w:color w:val="0070C0"/>
        </w:rPr>
        <w:t>chénopodes comestibles, annuels, comme le chénopode blanc ou le chénopode géant.</w:t>
      </w:r>
    </w:p>
    <w:p w14:paraId="6A00510F" w14:textId="77777777" w:rsidR="003D7128" w:rsidRDefault="00000000">
      <w:pPr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t>Nom latin</w:t>
      </w:r>
    </w:p>
    <w:p w14:paraId="2932AE3A" w14:textId="77777777" w:rsidR="003D7128" w:rsidRDefault="00000000">
      <w:pPr>
        <w:ind w:right="-30"/>
        <w:rPr>
          <w:rFonts w:cs="Arial"/>
          <w:color w:val="303030"/>
          <w:sz w:val="24"/>
          <w:szCs w:val="24"/>
          <w:shd w:val="clear" w:color="auto" w:fill="FFFFFF"/>
        </w:rPr>
      </w:pPr>
      <w:r>
        <w:rPr>
          <w:rFonts w:cs="Arial"/>
          <w:color w:val="303030"/>
          <w:sz w:val="24"/>
          <w:szCs w:val="24"/>
          <w:shd w:val="clear" w:color="auto" w:fill="FFFFFF"/>
        </w:rPr>
        <w:t>Chenopodium Bonus Henricus</w:t>
      </w:r>
    </w:p>
    <w:p w14:paraId="1852B1A0" w14:textId="77777777" w:rsidR="003D7128" w:rsidRDefault="00000000">
      <w:pPr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t>Nom commun </w:t>
      </w:r>
    </w:p>
    <w:p w14:paraId="377516B3" w14:textId="77777777" w:rsidR="003D7128" w:rsidRDefault="00000000">
      <w:pPr>
        <w:ind w:right="-30"/>
      </w:pPr>
      <w:r>
        <w:rPr>
          <w:rFonts w:cs="Arial"/>
          <w:color w:val="000000"/>
          <w:sz w:val="24"/>
          <w:szCs w:val="24"/>
          <w:shd w:val="clear" w:color="auto" w:fill="ECFFF3"/>
        </w:rPr>
        <w:t>Chénopode du Bon Henri</w:t>
      </w:r>
    </w:p>
    <w:p w14:paraId="21F4A71F" w14:textId="77777777" w:rsidR="003D7128" w:rsidRDefault="00000000">
      <w:pPr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t>Autres noms communs</w:t>
      </w:r>
    </w:p>
    <w:p w14:paraId="41BC1EC9" w14:textId="77777777" w:rsidR="003D7128" w:rsidRDefault="00000000">
      <w:pPr>
        <w:ind w:right="-30"/>
      </w:pPr>
      <w:r>
        <w:rPr>
          <w:rFonts w:cs="Arial"/>
          <w:color w:val="000000"/>
          <w:sz w:val="24"/>
          <w:szCs w:val="24"/>
          <w:shd w:val="clear" w:color="auto" w:fill="ECFFF3"/>
        </w:rPr>
        <w:t>"Epinard Sauvage", "Herbe du Bon Henri" "Ansérine Bon Henri" et "Toute bonne".</w:t>
      </w:r>
    </w:p>
    <w:p w14:paraId="68F5ECA5" w14:textId="77777777" w:rsidR="003D7128" w:rsidRDefault="00000000">
      <w:pPr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t>Famille</w:t>
      </w:r>
    </w:p>
    <w:p w14:paraId="3D8457CC" w14:textId="77777777" w:rsidR="003D7128" w:rsidRDefault="00000000">
      <w:pPr>
        <w:ind w:right="-30"/>
        <w:rPr>
          <w:rFonts w:cs="Arial"/>
          <w:color w:val="000000"/>
          <w:sz w:val="24"/>
          <w:szCs w:val="24"/>
          <w:shd w:val="clear" w:color="auto" w:fill="ECFFF3"/>
        </w:rPr>
      </w:pPr>
      <w:r>
        <w:rPr>
          <w:rFonts w:cs="Arial"/>
          <w:color w:val="000000"/>
          <w:sz w:val="24"/>
          <w:szCs w:val="24"/>
          <w:shd w:val="clear" w:color="auto" w:fill="ECFFF3"/>
        </w:rPr>
        <w:t>Chénopodiacées</w:t>
      </w:r>
    </w:p>
    <w:p w14:paraId="19290F7E" w14:textId="77777777" w:rsidR="003D7128" w:rsidRDefault="00000000">
      <w:pPr>
        <w:ind w:right="-30"/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t xml:space="preserve">Type </w:t>
      </w:r>
      <w:r>
        <w:rPr>
          <w:rFonts w:cs="Arial"/>
          <w:color w:val="303030"/>
          <w:sz w:val="24"/>
          <w:szCs w:val="24"/>
          <w:shd w:val="clear" w:color="auto" w:fill="FFFFFF"/>
        </w:rPr>
        <w:t> </w:t>
      </w:r>
    </w:p>
    <w:p w14:paraId="57441B34" w14:textId="77777777" w:rsidR="003D7128" w:rsidRDefault="00000000">
      <w:pPr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>
        <w:rPr>
          <w:rFonts w:eastAsia="Times New Roman" w:cs="Arial"/>
          <w:color w:val="162F38"/>
          <w:sz w:val="24"/>
          <w:szCs w:val="24"/>
          <w:lang w:val="fr-FR"/>
        </w:rPr>
        <w:t>Légume-feuille vivace très rustique. </w:t>
      </w:r>
    </w:p>
    <w:p w14:paraId="6AD49033" w14:textId="77777777" w:rsidR="003D7128" w:rsidRDefault="00000000">
      <w:pPr>
        <w:ind w:right="-30"/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lastRenderedPageBreak/>
        <w:t>Culture</w:t>
      </w:r>
    </w:p>
    <w:p w14:paraId="77ACED75" w14:textId="77777777" w:rsidR="003D7128" w:rsidRDefault="00000000">
      <w:pPr>
        <w:pStyle w:val="Titre2"/>
        <w:shd w:val="clear" w:color="auto" w:fill="FFFFFF"/>
        <w:spacing w:before="0"/>
        <w:ind w:left="709" w:right="0" w:hanging="709"/>
      </w:pPr>
      <w:r>
        <w:rPr>
          <w:rFonts w:cs="Arial"/>
          <w:color w:val="162F38"/>
          <w:sz w:val="24"/>
          <w:szCs w:val="24"/>
        </w:rPr>
        <w:t xml:space="preserve">Sol : </w:t>
      </w:r>
      <w:r>
        <w:rPr>
          <w:rFonts w:cs="Arial"/>
          <w:b w:val="0"/>
          <w:bCs w:val="0"/>
          <w:color w:val="162F38"/>
          <w:sz w:val="24"/>
          <w:szCs w:val="24"/>
        </w:rPr>
        <w:t>Profond, humifère et drainé. En réalité il est peu difficile en matière de terre.</w:t>
      </w:r>
    </w:p>
    <w:p w14:paraId="401EA84D" w14:textId="77777777" w:rsidR="003D7128" w:rsidRDefault="00000000">
      <w:pPr>
        <w:spacing w:after="0"/>
      </w:pPr>
      <w:r>
        <w:rPr>
          <w:rFonts w:eastAsia="Times New Roman" w:cs="Arial"/>
          <w:b/>
          <w:bCs/>
          <w:color w:val="162F38"/>
          <w:sz w:val="24"/>
          <w:szCs w:val="24"/>
        </w:rPr>
        <w:t xml:space="preserve">Plantation : </w:t>
      </w:r>
      <w:r>
        <w:rPr>
          <w:rFonts w:eastAsia="Times New Roman" w:cs="Arial"/>
          <w:bCs/>
          <w:color w:val="162F38"/>
          <w:sz w:val="24"/>
          <w:szCs w:val="24"/>
        </w:rPr>
        <w:t>d’avril à septembre</w:t>
      </w:r>
    </w:p>
    <w:p w14:paraId="732B631E" w14:textId="77777777" w:rsidR="003D7128" w:rsidRDefault="00000000">
      <w:pPr>
        <w:spacing w:after="0"/>
      </w:pPr>
      <w:r>
        <w:rPr>
          <w:rFonts w:cs="Arial"/>
          <w:b/>
          <w:bCs/>
          <w:color w:val="000000"/>
          <w:sz w:val="24"/>
          <w:szCs w:val="24"/>
          <w:shd w:val="clear" w:color="auto" w:fill="ECFFF3"/>
        </w:rPr>
        <w:t xml:space="preserve">Période de semis : </w:t>
      </w:r>
      <w:r>
        <w:rPr>
          <w:rFonts w:cs="Arial"/>
          <w:color w:val="333333"/>
          <w:sz w:val="24"/>
          <w:szCs w:val="24"/>
          <w:shd w:val="clear" w:color="auto" w:fill="FFFFFF"/>
        </w:rPr>
        <w:t>du mois d'avril au mois de juin, ou du mois de septembre au mois d'octobre.</w:t>
      </w:r>
    </w:p>
    <w:p w14:paraId="62866B3C" w14:textId="77777777" w:rsidR="003D7128" w:rsidRDefault="00000000">
      <w:pPr>
        <w:spacing w:after="0"/>
      </w:pPr>
      <w:r>
        <w:rPr>
          <w:rFonts w:cs="Arial"/>
          <w:b/>
          <w:bCs/>
          <w:color w:val="000000"/>
          <w:sz w:val="24"/>
          <w:szCs w:val="24"/>
          <w:shd w:val="clear" w:color="auto" w:fill="ECFFF3"/>
        </w:rPr>
        <w:t xml:space="preserve">Semis : </w:t>
      </w:r>
      <w:r>
        <w:rPr>
          <w:rFonts w:cs="Arial"/>
          <w:color w:val="333333"/>
          <w:sz w:val="24"/>
          <w:szCs w:val="24"/>
          <w:shd w:val="clear" w:color="auto" w:fill="FFFFFF"/>
        </w:rPr>
        <w:t>Directement en pleine terre avec un éclaircissage au moment de la levée.</w:t>
      </w:r>
    </w:p>
    <w:p w14:paraId="59CCC805" w14:textId="77777777" w:rsidR="003D7128" w:rsidRDefault="00000000">
      <w:pPr>
        <w:spacing w:after="0"/>
        <w:ind w:left="2268" w:hanging="2268"/>
      </w:pPr>
      <w:r>
        <w:rPr>
          <w:rFonts w:cs="Arial"/>
          <w:b/>
          <w:bCs/>
          <w:color w:val="000000"/>
          <w:sz w:val="24"/>
          <w:szCs w:val="24"/>
          <w:shd w:val="clear" w:color="auto" w:fill="ECFFF3"/>
        </w:rPr>
        <w:t xml:space="preserve">Profondeur semis : </w:t>
      </w:r>
      <w:r>
        <w:rPr>
          <w:rFonts w:cs="Arial"/>
          <w:color w:val="333333"/>
          <w:sz w:val="24"/>
          <w:szCs w:val="24"/>
          <w:shd w:val="clear" w:color="auto" w:fill="FFFFFF"/>
        </w:rPr>
        <w:t xml:space="preserve">1 cm de recouvrement des graines avec de la terre </w:t>
      </w:r>
      <w:r>
        <w:rPr>
          <w:rFonts w:cs="Arial"/>
          <w:color w:val="000000"/>
          <w:sz w:val="24"/>
          <w:szCs w:val="24"/>
          <w:shd w:val="clear" w:color="auto" w:fill="ECFFF3"/>
        </w:rPr>
        <w:t>affinée.</w:t>
      </w:r>
    </w:p>
    <w:p w14:paraId="20223EE3" w14:textId="77777777" w:rsidR="003D7128" w:rsidRDefault="00000000">
      <w:pPr>
        <w:spacing w:after="0"/>
      </w:pPr>
      <w:r>
        <w:rPr>
          <w:rFonts w:cs="Arial"/>
          <w:b/>
          <w:bCs/>
          <w:color w:val="000000"/>
          <w:sz w:val="24"/>
          <w:szCs w:val="24"/>
          <w:shd w:val="clear" w:color="auto" w:fill="ECFFF3"/>
        </w:rPr>
        <w:t xml:space="preserve">Plantation : </w:t>
      </w:r>
      <w:r>
        <w:rPr>
          <w:rFonts w:cs="Arial"/>
          <w:color w:val="333333"/>
          <w:sz w:val="24"/>
          <w:szCs w:val="24"/>
          <w:shd w:val="clear" w:color="auto" w:fill="FFFFFF"/>
        </w:rPr>
        <w:t>Les plants peuvent être mis en place toute l'année, avec cependant une préférence pour le printemps.</w:t>
      </w:r>
    </w:p>
    <w:p w14:paraId="5CD3407D" w14:textId="77777777" w:rsidR="003D7128" w:rsidRDefault="00000000">
      <w:pPr>
        <w:pStyle w:val="Titre2"/>
        <w:shd w:val="clear" w:color="auto" w:fill="FFFFFF"/>
        <w:spacing w:before="0"/>
        <w:ind w:hanging="1418"/>
      </w:pPr>
      <w:r>
        <w:rPr>
          <w:rFonts w:cs="Arial"/>
          <w:color w:val="162F38"/>
          <w:sz w:val="24"/>
          <w:szCs w:val="24"/>
        </w:rPr>
        <w:t xml:space="preserve">Exposition : </w:t>
      </w:r>
      <w:r>
        <w:rPr>
          <w:rFonts w:cs="Arial"/>
          <w:b w:val="0"/>
          <w:color w:val="333333"/>
          <w:sz w:val="24"/>
          <w:szCs w:val="24"/>
          <w:shd w:val="clear" w:color="auto" w:fill="FFFFFF"/>
        </w:rPr>
        <w:t>Mi-ombre à ensoleillée.</w:t>
      </w:r>
    </w:p>
    <w:p w14:paraId="2F5DD3D4" w14:textId="77777777" w:rsidR="003D7128" w:rsidRDefault="00000000">
      <w:pPr>
        <w:pStyle w:val="Titre2"/>
        <w:shd w:val="clear" w:color="auto" w:fill="FFFFFF"/>
        <w:spacing w:before="0"/>
        <w:ind w:hanging="1418"/>
      </w:pPr>
      <w:r>
        <w:rPr>
          <w:rFonts w:cs="Arial"/>
          <w:color w:val="162F38"/>
          <w:sz w:val="24"/>
          <w:szCs w:val="24"/>
        </w:rPr>
        <w:t xml:space="preserve">Multiplication : </w:t>
      </w:r>
      <w:r>
        <w:rPr>
          <w:rFonts w:cs="Arial"/>
          <w:b w:val="0"/>
          <w:color w:val="333333"/>
          <w:sz w:val="24"/>
          <w:szCs w:val="24"/>
          <w:shd w:val="clear" w:color="auto" w:fill="FFFFFF"/>
        </w:rPr>
        <w:t>Semis et division.</w:t>
      </w:r>
    </w:p>
    <w:p w14:paraId="3D942C61" w14:textId="77777777" w:rsidR="003D7128" w:rsidRDefault="00000000">
      <w:pPr>
        <w:spacing w:after="0"/>
      </w:pPr>
      <w:r>
        <w:rPr>
          <w:rFonts w:eastAsia="Times New Roman" w:cs="Arial"/>
          <w:b/>
          <w:bCs/>
          <w:color w:val="162F38"/>
          <w:sz w:val="24"/>
          <w:szCs w:val="24"/>
        </w:rPr>
        <w:t xml:space="preserve">Fertilisation : </w:t>
      </w:r>
      <w:r>
        <w:rPr>
          <w:rFonts w:cs="Arial"/>
          <w:color w:val="333333"/>
          <w:sz w:val="24"/>
          <w:szCs w:val="24"/>
          <w:shd w:val="clear" w:color="auto" w:fill="FFFFFF"/>
        </w:rPr>
        <w:t>Mettre du compost ou du fumier décomposé en fin d'automne.</w:t>
      </w:r>
      <w:r>
        <w:rPr>
          <w:rFonts w:cs="Arial"/>
          <w:color w:val="000000"/>
          <w:sz w:val="21"/>
          <w:szCs w:val="21"/>
          <w:shd w:val="clear" w:color="auto" w:fill="ECFFF3"/>
        </w:rPr>
        <w:t xml:space="preserve"> Les apports d'engrais sont inutiles.</w:t>
      </w:r>
    </w:p>
    <w:p w14:paraId="78776033" w14:textId="77777777" w:rsidR="003D7128" w:rsidRDefault="00000000">
      <w:pPr>
        <w:spacing w:after="0"/>
      </w:pPr>
      <w:r>
        <w:rPr>
          <w:rFonts w:eastAsia="Times New Roman" w:cs="Arial"/>
          <w:b/>
          <w:bCs/>
          <w:color w:val="162F38"/>
          <w:sz w:val="24"/>
          <w:szCs w:val="24"/>
        </w:rPr>
        <w:t>Arrosage :</w:t>
      </w:r>
      <w:r>
        <w:rPr>
          <w:rFonts w:cs="Arial"/>
          <w:color w:val="000000"/>
          <w:sz w:val="21"/>
          <w:szCs w:val="21"/>
          <w:shd w:val="clear" w:color="auto" w:fill="ECFFF3"/>
        </w:rPr>
        <w:t xml:space="preserve"> </w:t>
      </w:r>
      <w:r>
        <w:rPr>
          <w:rFonts w:cs="Arial"/>
          <w:color w:val="333333"/>
          <w:sz w:val="24"/>
          <w:szCs w:val="24"/>
          <w:shd w:val="clear" w:color="auto" w:fill="FFFFFF"/>
        </w:rPr>
        <w:t>Régulier en cas de sécheresse pour éviter une montée en graines trop rapide.</w:t>
      </w:r>
      <w:r>
        <w:rPr>
          <w:rFonts w:eastAsia="Times New Roman" w:cs="Arial"/>
          <w:b/>
          <w:bCs/>
          <w:color w:val="162F38"/>
          <w:sz w:val="24"/>
          <w:szCs w:val="24"/>
        </w:rPr>
        <w:t xml:space="preserve"> </w:t>
      </w:r>
    </w:p>
    <w:p w14:paraId="16B27200" w14:textId="77777777" w:rsidR="003D7128" w:rsidRDefault="00000000">
      <w:pPr>
        <w:spacing w:after="0"/>
      </w:pPr>
      <w:r>
        <w:rPr>
          <w:rFonts w:eastAsia="Times New Roman" w:cs="Arial"/>
          <w:b/>
          <w:color w:val="162F38"/>
          <w:sz w:val="24"/>
          <w:szCs w:val="24"/>
        </w:rPr>
        <w:t>Espacement : </w:t>
      </w:r>
      <w:r>
        <w:rPr>
          <w:rFonts w:cs="Arial"/>
          <w:color w:val="333333"/>
          <w:sz w:val="24"/>
          <w:szCs w:val="24"/>
          <w:shd w:val="clear" w:color="auto" w:fill="FFFFFF"/>
        </w:rPr>
        <w:t>30 à 40 cm.</w:t>
      </w:r>
    </w:p>
    <w:p w14:paraId="56CC2C03" w14:textId="77777777" w:rsidR="003D7128" w:rsidRDefault="00000000">
      <w:pPr>
        <w:spacing w:after="0"/>
      </w:pPr>
      <w:r>
        <w:rPr>
          <w:rFonts w:eastAsia="Times New Roman" w:cs="Arial"/>
          <w:b/>
          <w:color w:val="162F38"/>
          <w:sz w:val="24"/>
          <w:szCs w:val="24"/>
        </w:rPr>
        <w:t xml:space="preserve">Feuillage : </w:t>
      </w:r>
      <w:r>
        <w:rPr>
          <w:rFonts w:cs="Arial"/>
          <w:color w:val="333333"/>
          <w:sz w:val="24"/>
          <w:szCs w:val="24"/>
          <w:shd w:val="clear" w:color="auto" w:fill="FFFFFF"/>
        </w:rPr>
        <w:t>Feuilles caduques, triangulaires, en fer de lance, alternes, luisantes et vert foncé.</w:t>
      </w:r>
    </w:p>
    <w:p w14:paraId="71C149E6" w14:textId="77777777" w:rsidR="003D7128" w:rsidRDefault="00000000">
      <w:pPr>
        <w:spacing w:after="0"/>
      </w:pPr>
      <w:r>
        <w:rPr>
          <w:rFonts w:eastAsia="Times New Roman" w:cs="Arial"/>
          <w:b/>
          <w:color w:val="162F38"/>
          <w:sz w:val="24"/>
          <w:szCs w:val="24"/>
          <w:lang w:eastAsia="fr-FR"/>
        </w:rPr>
        <w:t xml:space="preserve">Destination : </w:t>
      </w:r>
      <w:r>
        <w:rPr>
          <w:rFonts w:cs="Arial"/>
          <w:color w:val="000000"/>
          <w:sz w:val="24"/>
          <w:szCs w:val="24"/>
          <w:shd w:val="clear" w:color="auto" w:fill="ECFFF3"/>
        </w:rPr>
        <w:t>Potager, massif.</w:t>
      </w:r>
    </w:p>
    <w:p w14:paraId="1F3D0274" w14:textId="77777777" w:rsidR="003D7128" w:rsidRDefault="00000000">
      <w:pPr>
        <w:spacing w:after="0"/>
      </w:pPr>
      <w:r>
        <w:rPr>
          <w:rFonts w:eastAsia="Times New Roman" w:cs="Arial"/>
          <w:b/>
          <w:color w:val="162F38"/>
          <w:sz w:val="24"/>
          <w:szCs w:val="24"/>
          <w:lang w:eastAsia="fr-FR"/>
        </w:rPr>
        <w:t xml:space="preserve">Hauteur : </w:t>
      </w:r>
      <w:r>
        <w:rPr>
          <w:rFonts w:cs="Arial"/>
          <w:color w:val="000000"/>
          <w:sz w:val="24"/>
          <w:szCs w:val="24"/>
          <w:shd w:val="clear" w:color="auto" w:fill="ECFFF3"/>
        </w:rPr>
        <w:t>20 à 60 cm.</w:t>
      </w:r>
    </w:p>
    <w:p w14:paraId="0293E666" w14:textId="77777777" w:rsidR="003D7128" w:rsidRDefault="00000000">
      <w:pPr>
        <w:spacing w:after="0"/>
      </w:pPr>
      <w:r>
        <w:rPr>
          <w:rFonts w:eastAsia="Times New Roman" w:cs="Arial"/>
          <w:b/>
          <w:color w:val="162F38"/>
          <w:sz w:val="24"/>
          <w:szCs w:val="24"/>
          <w:lang w:eastAsia="fr-FR"/>
        </w:rPr>
        <w:t xml:space="preserve">Division : </w:t>
      </w:r>
      <w:r>
        <w:rPr>
          <w:rFonts w:cs="Arial"/>
          <w:color w:val="333333"/>
          <w:sz w:val="24"/>
          <w:szCs w:val="24"/>
          <w:shd w:val="clear" w:color="auto" w:fill="FFFFFF"/>
        </w:rPr>
        <w:t>La division des touffes se fait au printemps.</w:t>
      </w:r>
    </w:p>
    <w:p w14:paraId="7EFA8AC0" w14:textId="77777777" w:rsidR="003D7128" w:rsidRDefault="00000000">
      <w:pPr>
        <w:spacing w:after="0"/>
      </w:pPr>
      <w:r>
        <w:rPr>
          <w:rFonts w:eastAsia="Times New Roman" w:cs="Arial"/>
          <w:b/>
          <w:color w:val="162F38"/>
          <w:sz w:val="24"/>
          <w:szCs w:val="24"/>
          <w:lang w:eastAsia="fr-FR"/>
        </w:rPr>
        <w:t xml:space="preserve">Récolte : </w:t>
      </w:r>
      <w:r>
        <w:rPr>
          <w:rFonts w:cs="Arial"/>
          <w:color w:val="333333"/>
          <w:sz w:val="24"/>
          <w:szCs w:val="24"/>
          <w:shd w:val="clear" w:color="auto" w:fill="FFFFFF"/>
        </w:rPr>
        <w:t>La récolte s'effectue du printemps aux gelées au fur et à mesure des besoins.</w:t>
      </w:r>
    </w:p>
    <w:p w14:paraId="6CA9F4B1" w14:textId="77777777" w:rsidR="003D7128" w:rsidRDefault="00000000">
      <w:r>
        <w:rPr>
          <w:rFonts w:eastAsia="Times New Roman" w:cs="Arial"/>
          <w:b/>
          <w:color w:val="162F38"/>
          <w:sz w:val="24"/>
          <w:szCs w:val="24"/>
          <w:lang w:eastAsia="fr-FR"/>
        </w:rPr>
        <w:t xml:space="preserve">Période de floraison : </w:t>
      </w:r>
      <w:r>
        <w:rPr>
          <w:rFonts w:cs="Arial"/>
          <w:color w:val="333333"/>
          <w:sz w:val="24"/>
          <w:szCs w:val="24"/>
          <w:shd w:val="clear" w:color="auto" w:fill="FFFFFF"/>
        </w:rPr>
        <w:t>Petites fleurs</w:t>
      </w:r>
      <w:r>
        <w:rPr>
          <w:rFonts w:cs="Arial"/>
          <w:color w:val="000000"/>
          <w:sz w:val="21"/>
          <w:szCs w:val="21"/>
          <w:shd w:val="clear" w:color="auto" w:fill="ECFFF3"/>
        </w:rPr>
        <w:t xml:space="preserve"> jaune verdâtre</w:t>
      </w:r>
      <w:r>
        <w:rPr>
          <w:rFonts w:cs="Arial"/>
          <w:color w:val="333333"/>
          <w:sz w:val="24"/>
          <w:szCs w:val="24"/>
          <w:shd w:val="clear" w:color="auto" w:fill="FFFFFF"/>
        </w:rPr>
        <w:t xml:space="preserve"> du mois de mai jusqu'aux gelées.</w:t>
      </w:r>
    </w:p>
    <w:p w14:paraId="4F1D0E54" w14:textId="77777777" w:rsidR="003D7128" w:rsidRDefault="00000000">
      <w:pPr>
        <w:rPr>
          <w:rFonts w:cs="Arial"/>
          <w:b/>
          <w:bCs/>
          <w:color w:val="0070C0"/>
          <w:sz w:val="24"/>
          <w:szCs w:val="24"/>
          <w:shd w:val="clear" w:color="auto" w:fill="FFFFFF"/>
        </w:rPr>
      </w:pPr>
      <w:r>
        <w:rPr>
          <w:rFonts w:cs="Arial"/>
          <w:b/>
          <w:bCs/>
          <w:color w:val="0070C0"/>
          <w:sz w:val="24"/>
          <w:szCs w:val="24"/>
          <w:shd w:val="clear" w:color="auto" w:fill="FFFFFF"/>
        </w:rPr>
        <w:t>Les graines peuvent être récupérées pour les futurs semis. Elles conservent leurs facultés germinatives pendant 3 ans.</w:t>
      </w:r>
    </w:p>
    <w:p w14:paraId="28BB993D" w14:textId="77777777" w:rsidR="003D7128" w:rsidRDefault="00000000">
      <w:pPr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t xml:space="preserve">Entretien </w:t>
      </w:r>
    </w:p>
    <w:p w14:paraId="3FF28224" w14:textId="77777777" w:rsidR="003D7128" w:rsidRDefault="00000000">
      <w:pPr>
        <w:pStyle w:val="Paragraphedeliste"/>
        <w:numPr>
          <w:ilvl w:val="0"/>
          <w:numId w:val="1"/>
        </w:numPr>
        <w:ind w:right="-30"/>
        <w:rPr>
          <w:rFonts w:cs="Arial"/>
          <w:color w:val="333333"/>
          <w:sz w:val="24"/>
          <w:szCs w:val="24"/>
          <w:shd w:val="clear" w:color="auto" w:fill="FFFFFF"/>
        </w:rPr>
      </w:pPr>
      <w:r>
        <w:rPr>
          <w:rFonts w:cs="Arial"/>
          <w:color w:val="333333"/>
          <w:sz w:val="24"/>
          <w:szCs w:val="24"/>
          <w:shd w:val="clear" w:color="auto" w:fill="FFFFFF"/>
        </w:rPr>
        <w:t>Biner et sarcler régulièrement pour enlever les mauvaises herbes et aérer la terre.</w:t>
      </w:r>
    </w:p>
    <w:p w14:paraId="557775C5" w14:textId="77777777" w:rsidR="003D7128" w:rsidRDefault="00000000">
      <w:pPr>
        <w:pStyle w:val="Paragraphedeliste"/>
        <w:numPr>
          <w:ilvl w:val="0"/>
          <w:numId w:val="1"/>
        </w:numPr>
        <w:ind w:right="-30"/>
        <w:rPr>
          <w:rFonts w:cs="Arial"/>
          <w:color w:val="333333"/>
          <w:sz w:val="24"/>
          <w:szCs w:val="24"/>
          <w:shd w:val="clear" w:color="auto" w:fill="FFFFFF"/>
        </w:rPr>
      </w:pPr>
      <w:r>
        <w:rPr>
          <w:rFonts w:cs="Arial"/>
          <w:color w:val="333333"/>
          <w:sz w:val="24"/>
          <w:szCs w:val="24"/>
          <w:shd w:val="clear" w:color="auto" w:fill="FFFFFF"/>
        </w:rPr>
        <w:t>Pour  éviter les semis spontanés, couper les hampes florales.</w:t>
      </w:r>
    </w:p>
    <w:p w14:paraId="62EDE679" w14:textId="77777777" w:rsidR="003D7128" w:rsidRDefault="00000000">
      <w:pPr>
        <w:pStyle w:val="Paragraphedeliste"/>
        <w:numPr>
          <w:ilvl w:val="0"/>
          <w:numId w:val="1"/>
        </w:numPr>
        <w:rPr>
          <w:rFonts w:cs="Arial"/>
          <w:color w:val="333333"/>
          <w:sz w:val="24"/>
          <w:szCs w:val="24"/>
          <w:shd w:val="clear" w:color="auto" w:fill="FFFFFF"/>
        </w:rPr>
      </w:pPr>
      <w:r>
        <w:rPr>
          <w:rFonts w:cs="Arial"/>
          <w:color w:val="333333"/>
          <w:sz w:val="24"/>
          <w:szCs w:val="24"/>
          <w:shd w:val="clear" w:color="auto" w:fill="FFFFFF"/>
        </w:rPr>
        <w:t>Un paillage peut être installé en été pour conserver la fraîcheur de la terre.</w:t>
      </w:r>
    </w:p>
    <w:p w14:paraId="5BAF9CFA" w14:textId="77777777" w:rsidR="003D7128" w:rsidRDefault="00000000">
      <w:pPr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t>Parasite</w:t>
      </w:r>
    </w:p>
    <w:p w14:paraId="7B2607AC" w14:textId="77777777" w:rsidR="003D7128" w:rsidRDefault="00000000">
      <w:pPr>
        <w:ind w:right="-30"/>
      </w:pPr>
      <w:r>
        <w:rPr>
          <w:rFonts w:cs="Arial"/>
          <w:b/>
          <w:bCs/>
          <w:color w:val="FF0000"/>
          <w:sz w:val="24"/>
          <w:szCs w:val="24"/>
          <w:shd w:val="clear" w:color="auto" w:fill="FFFFFF"/>
        </w:rPr>
        <w:t>Escargot et limace</w:t>
      </w:r>
      <w:r>
        <w:rPr>
          <w:rFonts w:cs="Arial"/>
          <w:color w:val="333333"/>
          <w:sz w:val="24"/>
          <w:szCs w:val="24"/>
          <w:shd w:val="clear" w:color="auto" w:fill="FFFFFF"/>
        </w:rPr>
        <w:t>.</w:t>
      </w:r>
    </w:p>
    <w:p w14:paraId="7D013E0D" w14:textId="77777777" w:rsidR="003D7128" w:rsidRDefault="00000000">
      <w:pPr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t>Maladies</w:t>
      </w:r>
    </w:p>
    <w:p w14:paraId="33B68092" w14:textId="40BAD1ED" w:rsidR="003D7128" w:rsidRDefault="00000000">
      <w:pPr>
        <w:ind w:right="-30"/>
        <w:rPr>
          <w:rFonts w:cs="Arial"/>
          <w:b/>
          <w:bCs/>
          <w:color w:val="FF0000"/>
          <w:sz w:val="24"/>
          <w:szCs w:val="24"/>
          <w:shd w:val="clear" w:color="auto" w:fill="FFFFFF"/>
        </w:rPr>
      </w:pPr>
      <w:r>
        <w:rPr>
          <w:rFonts w:cs="Arial"/>
          <w:b/>
          <w:bCs/>
          <w:color w:val="FF0000"/>
          <w:sz w:val="24"/>
          <w:szCs w:val="24"/>
          <w:shd w:val="clear" w:color="auto" w:fill="FFFFFF"/>
        </w:rPr>
        <w:t>Fonte des semis.</w:t>
      </w:r>
    </w:p>
    <w:p w14:paraId="5A144F48" w14:textId="77777777" w:rsidR="004A61B0" w:rsidRDefault="004A61B0">
      <w:pPr>
        <w:ind w:right="-30"/>
        <w:rPr>
          <w:rFonts w:cs="Arial"/>
          <w:b/>
          <w:bCs/>
          <w:color w:val="FF0000"/>
          <w:sz w:val="24"/>
          <w:szCs w:val="24"/>
          <w:shd w:val="clear" w:color="auto" w:fill="FFFFFF"/>
        </w:rPr>
      </w:pPr>
    </w:p>
    <w:p w14:paraId="7B6F20A6" w14:textId="77777777" w:rsidR="003D7128" w:rsidRDefault="00000000">
      <w:pPr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lastRenderedPageBreak/>
        <w:t>Plantes compagnes</w:t>
      </w:r>
    </w:p>
    <w:p w14:paraId="714488AC" w14:textId="77777777" w:rsidR="003D7128" w:rsidRPr="004A61B0" w:rsidRDefault="00000000">
      <w:pPr>
        <w:ind w:right="-30"/>
        <w:rPr>
          <w:rFonts w:cs="Arial"/>
          <w:b/>
          <w:bCs/>
          <w:color w:val="0070C0"/>
          <w:sz w:val="24"/>
          <w:szCs w:val="24"/>
          <w:shd w:val="clear" w:color="auto" w:fill="FFFFFF"/>
        </w:rPr>
      </w:pPr>
      <w:r w:rsidRPr="004A61B0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Ail, asperge, aubergine, brocoli, camomille, carotte, céleri, chou, chou de Bruxelles, chou-fleur, concombre, fève, fraisier, haricot, maïs, melon, navet, oignon, poireau, pois, radis, souci.</w:t>
      </w:r>
    </w:p>
    <w:p w14:paraId="6D3C1ECD" w14:textId="77777777" w:rsidR="003D7128" w:rsidRDefault="00000000">
      <w:pPr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t>Plantes incompatibles</w:t>
      </w:r>
    </w:p>
    <w:p w14:paraId="3676831A" w14:textId="77777777" w:rsidR="003D7128" w:rsidRDefault="00000000">
      <w:pPr>
        <w:ind w:right="-30"/>
        <w:rPr>
          <w:rFonts w:cs="Arial"/>
          <w:b/>
          <w:bCs/>
          <w:color w:val="FF0000"/>
          <w:sz w:val="24"/>
          <w:szCs w:val="24"/>
          <w:shd w:val="clear" w:color="auto" w:fill="FFFFFF"/>
        </w:rPr>
      </w:pPr>
      <w:r>
        <w:rPr>
          <w:rFonts w:cs="Arial"/>
          <w:b/>
          <w:bCs/>
          <w:color w:val="FF0000"/>
          <w:sz w:val="24"/>
          <w:szCs w:val="24"/>
          <w:shd w:val="clear" w:color="auto" w:fill="FFFFFF"/>
        </w:rPr>
        <w:t>Bette, betterave, hysope, laitue, piment, poivron, pomme de terre, tomate et vigne.</w:t>
      </w:r>
    </w:p>
    <w:p w14:paraId="7B90542F" w14:textId="77777777" w:rsidR="003D7128" w:rsidRDefault="00000000">
      <w:pPr>
        <w:pStyle w:val="Titre2"/>
        <w:shd w:val="clear" w:color="auto" w:fill="FFFFFF"/>
        <w:spacing w:before="0" w:after="120"/>
        <w:ind w:hanging="1418"/>
      </w:pPr>
      <w:bookmarkStart w:id="0" w:name="ciboulette-varietes"/>
      <w:r>
        <w:rPr>
          <w:rFonts w:eastAsia="Arial" w:cs="Arial"/>
          <w:bCs w:val="0"/>
          <w:color w:val="FFFFFF"/>
          <w:sz w:val="24"/>
          <w:szCs w:val="24"/>
          <w:shd w:val="clear" w:color="auto" w:fill="006400"/>
        </w:rPr>
        <w:t>Quelques variétés</w:t>
      </w:r>
      <w:bookmarkEnd w:id="0"/>
    </w:p>
    <w:p w14:paraId="6AFA83CF" w14:textId="77777777" w:rsidR="003D7128" w:rsidRDefault="00000000">
      <w:pPr>
        <w:ind w:right="-30"/>
        <w:rPr>
          <w:rFonts w:cs="Arial"/>
          <w:color w:val="000000"/>
          <w:sz w:val="24"/>
          <w:szCs w:val="24"/>
          <w:shd w:val="clear" w:color="auto" w:fill="ECFFF3"/>
        </w:rPr>
      </w:pPr>
      <w:r>
        <w:rPr>
          <w:rFonts w:cs="Arial"/>
          <w:color w:val="000000"/>
          <w:sz w:val="24"/>
          <w:szCs w:val="24"/>
          <w:shd w:val="clear" w:color="auto" w:fill="ECFFF3"/>
        </w:rPr>
        <w:t>C'est l'espèce type de Chénopode Bon Henri qui est cultivée.</w:t>
      </w:r>
    </w:p>
    <w:p w14:paraId="279F9C67" w14:textId="77777777" w:rsidR="003D7128" w:rsidRDefault="00000000">
      <w:pPr>
        <w:ind w:right="-30"/>
      </w:pPr>
      <w:r>
        <w:rPr>
          <w:rFonts w:cs="Arial"/>
          <w:i/>
          <w:iCs/>
          <w:color w:val="000000"/>
          <w:sz w:val="24"/>
          <w:szCs w:val="24"/>
          <w:shd w:val="clear" w:color="auto" w:fill="ECFFF3"/>
        </w:rPr>
        <w:t>“Chenopodium Capitatum“ :</w:t>
      </w:r>
      <w:r>
        <w:rPr>
          <w:rFonts w:cs="Arial"/>
          <w:color w:val="000000"/>
          <w:sz w:val="24"/>
          <w:szCs w:val="24"/>
          <w:shd w:val="clear" w:color="auto" w:fill="ECFFF3"/>
        </w:rPr>
        <w:t xml:space="preserve"> Espèce appelée </w:t>
      </w:r>
      <w:r>
        <w:rPr>
          <w:color w:val="000000"/>
        </w:rPr>
        <w:t>Epinard-Fraise.</w:t>
      </w:r>
    </w:p>
    <w:p w14:paraId="313FED2A" w14:textId="77777777" w:rsidR="003D7128" w:rsidRDefault="00000000">
      <w:pPr>
        <w:pStyle w:val="Titre2"/>
        <w:shd w:val="clear" w:color="auto" w:fill="FFFFFF"/>
        <w:spacing w:before="0" w:after="120"/>
        <w:ind w:hanging="1418"/>
        <w:rPr>
          <w:rFonts w:eastAsia="Arial" w:cs="Arial"/>
          <w:bCs w:val="0"/>
          <w:color w:val="FFFFFF"/>
          <w:sz w:val="24"/>
          <w:szCs w:val="24"/>
          <w:shd w:val="clear" w:color="auto" w:fill="006400"/>
        </w:rPr>
      </w:pPr>
      <w:r>
        <w:rPr>
          <w:rFonts w:eastAsia="Arial" w:cs="Arial"/>
          <w:bCs w:val="0"/>
          <w:color w:val="FFFFFF"/>
          <w:sz w:val="24"/>
          <w:szCs w:val="24"/>
          <w:shd w:val="clear" w:color="auto" w:fill="006400"/>
        </w:rPr>
        <w:t xml:space="preserve">Conservation </w:t>
      </w:r>
    </w:p>
    <w:p w14:paraId="7C7A449D" w14:textId="77777777" w:rsidR="003D7128" w:rsidRDefault="00000000">
      <w:pPr>
        <w:shd w:val="clear" w:color="auto" w:fill="FFFFFF"/>
        <w:spacing w:before="150"/>
        <w:ind w:right="0"/>
        <w:outlineLvl w:val="1"/>
      </w:pPr>
      <w:r>
        <w:rPr>
          <w:rFonts w:cs="Arial"/>
          <w:color w:val="2D2D2D"/>
          <w:sz w:val="24"/>
          <w:szCs w:val="24"/>
          <w:shd w:val="clear" w:color="auto" w:fill="FFFFFF"/>
        </w:rPr>
        <w:t>Les feuilles se ramassent au fur et à mesure des besoins car elles fanent très vite et ne se conservent donc pas.</w:t>
      </w:r>
    </w:p>
    <w:p w14:paraId="79A72B80" w14:textId="77777777" w:rsidR="003D7128" w:rsidRDefault="00000000">
      <w:pPr>
        <w:pStyle w:val="Titre2"/>
        <w:shd w:val="clear" w:color="auto" w:fill="FFFFFF"/>
        <w:spacing w:before="0" w:after="120"/>
        <w:ind w:hanging="1418"/>
      </w:pPr>
      <w:r>
        <w:rPr>
          <w:rFonts w:eastAsia="Arial" w:cs="Arial"/>
          <w:bCs w:val="0"/>
          <w:color w:val="FFFFFF"/>
          <w:sz w:val="24"/>
          <w:szCs w:val="24"/>
          <w:shd w:val="clear" w:color="auto" w:fill="006400"/>
        </w:rPr>
        <w:t>Utilisations</w:t>
      </w:r>
    </w:p>
    <w:p w14:paraId="1D3CC011" w14:textId="77777777" w:rsidR="003D7128" w:rsidRDefault="00000000">
      <w:pPr>
        <w:pStyle w:val="Titre2"/>
        <w:numPr>
          <w:ilvl w:val="0"/>
          <w:numId w:val="2"/>
        </w:numPr>
        <w:shd w:val="clear" w:color="auto" w:fill="FFFFFF"/>
        <w:spacing w:before="0"/>
        <w:ind w:right="0"/>
        <w:rPr>
          <w:rFonts w:cs="Arial"/>
          <w:b w:val="0"/>
          <w:bCs w:val="0"/>
          <w:color w:val="2D2D2D"/>
          <w:sz w:val="24"/>
          <w:szCs w:val="24"/>
          <w:lang w:eastAsia="fr-BE"/>
        </w:rPr>
      </w:pPr>
      <w:r>
        <w:rPr>
          <w:rFonts w:cs="Arial"/>
          <w:b w:val="0"/>
          <w:bCs w:val="0"/>
          <w:color w:val="2D2D2D"/>
          <w:sz w:val="24"/>
          <w:szCs w:val="24"/>
          <w:lang w:eastAsia="fr-BE"/>
        </w:rPr>
        <w:t xml:space="preserve">Lorsqu’elles sont jeunes, elles se mangent en salade. </w:t>
      </w:r>
    </w:p>
    <w:p w14:paraId="3EA11BAD" w14:textId="77777777" w:rsidR="003D7128" w:rsidRDefault="00000000">
      <w:pPr>
        <w:pStyle w:val="Titre2"/>
        <w:numPr>
          <w:ilvl w:val="0"/>
          <w:numId w:val="2"/>
        </w:numPr>
        <w:shd w:val="clear" w:color="auto" w:fill="FFFFFF"/>
        <w:spacing w:before="0"/>
        <w:ind w:right="0"/>
        <w:rPr>
          <w:rFonts w:cs="Arial"/>
          <w:b w:val="0"/>
          <w:bCs w:val="0"/>
          <w:color w:val="2D2D2D"/>
          <w:sz w:val="24"/>
          <w:szCs w:val="24"/>
          <w:lang w:eastAsia="fr-BE"/>
        </w:rPr>
      </w:pPr>
      <w:r>
        <w:rPr>
          <w:rFonts w:cs="Arial"/>
          <w:b w:val="0"/>
          <w:bCs w:val="0"/>
          <w:color w:val="2D2D2D"/>
          <w:sz w:val="24"/>
          <w:szCs w:val="24"/>
          <w:lang w:eastAsia="fr-BE"/>
        </w:rPr>
        <w:t>Ou cuite comme des épinards.</w:t>
      </w:r>
    </w:p>
    <w:p w14:paraId="45AF8AF9" w14:textId="77777777" w:rsidR="003D7128" w:rsidRDefault="00000000">
      <w:pPr>
        <w:pStyle w:val="Titre2"/>
        <w:numPr>
          <w:ilvl w:val="0"/>
          <w:numId w:val="2"/>
        </w:numPr>
        <w:shd w:val="clear" w:color="auto" w:fill="FFFFFF"/>
        <w:spacing w:before="0"/>
        <w:ind w:right="0"/>
        <w:rPr>
          <w:rFonts w:cs="Arial"/>
          <w:b w:val="0"/>
          <w:bCs w:val="0"/>
          <w:color w:val="2D2D2D"/>
          <w:sz w:val="24"/>
          <w:szCs w:val="24"/>
          <w:lang w:val="fr-BE" w:eastAsia="fr-BE"/>
        </w:rPr>
      </w:pPr>
      <w:r>
        <w:rPr>
          <w:rFonts w:cs="Arial"/>
          <w:b w:val="0"/>
          <w:bCs w:val="0"/>
          <w:color w:val="2D2D2D"/>
          <w:sz w:val="24"/>
          <w:szCs w:val="24"/>
          <w:lang w:val="fr-BE" w:eastAsia="fr-BE"/>
        </w:rPr>
        <w:t>Les jeunes tiges avec inflorescences se dégustent comme des asperges.</w:t>
      </w:r>
    </w:p>
    <w:p w14:paraId="7A73451A" w14:textId="77777777" w:rsidR="003D7128" w:rsidRDefault="00000000">
      <w:pPr>
        <w:pStyle w:val="Paragraphedeliste"/>
        <w:numPr>
          <w:ilvl w:val="0"/>
          <w:numId w:val="2"/>
        </w:numPr>
        <w:shd w:val="clear" w:color="auto" w:fill="FFFFFF"/>
        <w:spacing w:before="100" w:after="100"/>
        <w:ind w:right="0"/>
        <w:rPr>
          <w:rFonts w:eastAsia="Times New Roman" w:cs="Arial"/>
          <w:color w:val="2D2D2D"/>
          <w:sz w:val="24"/>
          <w:szCs w:val="24"/>
          <w:lang w:eastAsia="fr-BE"/>
        </w:rPr>
      </w:pPr>
      <w:r>
        <w:rPr>
          <w:rFonts w:eastAsia="Times New Roman" w:cs="Arial"/>
          <w:color w:val="2D2D2D"/>
          <w:sz w:val="24"/>
          <w:szCs w:val="24"/>
          <w:lang w:eastAsia="fr-BE"/>
        </w:rPr>
        <w:t>Autrefois, on utilisait ses graines lorsqu’on manquait de céréales.</w:t>
      </w:r>
    </w:p>
    <w:p w14:paraId="332EDDB3" w14:textId="77777777" w:rsidR="003D7128" w:rsidRDefault="003D7128">
      <w:pPr>
        <w:shd w:val="clear" w:color="auto" w:fill="FFFFFF"/>
        <w:spacing w:before="100" w:after="100"/>
        <w:ind w:right="0"/>
        <w:rPr>
          <w:rFonts w:eastAsia="Times New Roman" w:cs="Arial"/>
          <w:color w:val="2D2D2D"/>
          <w:sz w:val="24"/>
          <w:szCs w:val="24"/>
          <w:lang w:eastAsia="fr-BE"/>
        </w:rPr>
      </w:pPr>
    </w:p>
    <w:p w14:paraId="27FBDB32" w14:textId="77777777" w:rsidR="003D7128" w:rsidRDefault="003D7128">
      <w:pPr>
        <w:shd w:val="clear" w:color="auto" w:fill="FFFFFF"/>
        <w:spacing w:before="100" w:after="100"/>
        <w:ind w:right="0"/>
        <w:rPr>
          <w:rFonts w:eastAsia="Times New Roman" w:cs="Arial"/>
          <w:color w:val="2D2D2D"/>
          <w:sz w:val="24"/>
          <w:szCs w:val="24"/>
          <w:lang w:eastAsia="fr-BE"/>
        </w:rPr>
      </w:pPr>
    </w:p>
    <w:p w14:paraId="0414C55D" w14:textId="77777777" w:rsidR="003D7128" w:rsidRDefault="00000000">
      <w:pPr>
        <w:pStyle w:val="Paragraphedeliste"/>
        <w:ind w:left="0" w:right="0"/>
      </w:pPr>
      <w:r>
        <w:rPr>
          <w:rFonts w:eastAsia="Times New Roman" w:cs="Arial"/>
          <w:noProof/>
          <w:color w:val="162F38"/>
          <w:sz w:val="24"/>
          <w:szCs w:val="24"/>
          <w:lang w:eastAsia="fr-FR"/>
        </w:rPr>
        <w:drawing>
          <wp:inline distT="0" distB="0" distL="0" distR="0" wp14:anchorId="293E7538" wp14:editId="5C23B032">
            <wp:extent cx="882652" cy="603247"/>
            <wp:effectExtent l="0" t="0" r="0" b="6353"/>
            <wp:docPr id="3" name="Image 4" descr="F:\Documents\Papa\Jardinage\Forum JDN\Entêtes\Bonh jdn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652" cy="60324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color w:val="555555"/>
          <w:sz w:val="24"/>
          <w:szCs w:val="24"/>
          <w:shd w:val="clear" w:color="auto" w:fill="FFFFFF"/>
        </w:rPr>
        <w:t xml:space="preserve"> Bonne culture</w:t>
      </w:r>
    </w:p>
    <w:p w14:paraId="2BE43D1B" w14:textId="77777777" w:rsidR="003D7128" w:rsidRDefault="00000000">
      <w:pPr>
        <w:ind w:left="1" w:hanging="1"/>
      </w:pPr>
      <w:r>
        <w:rPr>
          <w:rFonts w:cs="Arial"/>
          <w:b/>
          <w:bCs/>
          <w:color w:val="555555"/>
          <w:sz w:val="24"/>
          <w:szCs w:val="24"/>
        </w:rPr>
        <w:t>Fiche :</w:t>
      </w:r>
      <w:r>
        <w:rPr>
          <w:rFonts w:cs="Arial"/>
          <w:b/>
          <w:bCs/>
          <w:color w:val="555555"/>
        </w:rPr>
        <w:t xml:space="preserve"> </w:t>
      </w:r>
      <w:r>
        <w:rPr>
          <w:rFonts w:cs="Arial"/>
          <w:noProof/>
          <w:lang w:eastAsia="fr-FR"/>
        </w:rPr>
        <w:drawing>
          <wp:inline distT="0" distB="0" distL="0" distR="0" wp14:anchorId="602B599C" wp14:editId="7A19A1A4">
            <wp:extent cx="171450" cy="171450"/>
            <wp:effectExtent l="0" t="0" r="0" b="0"/>
            <wp:docPr id="4" name="Image 6" descr="1X1 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r>
        <w:rPr>
          <w:rFonts w:cs="Arial"/>
          <w:bCs/>
          <w:color w:val="555555"/>
          <w:sz w:val="24"/>
          <w:szCs w:val="24"/>
        </w:rPr>
        <w:t>2022 JDN  jardins du nord</w:t>
      </w:r>
    </w:p>
    <w:p w14:paraId="6E08F0C0" w14:textId="77777777" w:rsidR="003D7128" w:rsidRDefault="00000000">
      <w:pPr>
        <w:ind w:left="1" w:hanging="1"/>
      </w:pPr>
      <w:r>
        <w:rPr>
          <w:rFonts w:cs="Arial"/>
          <w:b/>
          <w:bCs/>
          <w:color w:val="555555"/>
          <w:sz w:val="24"/>
          <w:szCs w:val="24"/>
        </w:rPr>
        <w:t xml:space="preserve">Photo : </w:t>
      </w:r>
      <w:r>
        <w:rPr>
          <w:rFonts w:cs="Arial"/>
          <w:color w:val="555555"/>
          <w:sz w:val="24"/>
          <w:szCs w:val="24"/>
        </w:rPr>
        <w:t>du net</w:t>
      </w:r>
    </w:p>
    <w:sectPr w:rsidR="003D7128">
      <w:footerReference w:type="default" r:id="rId11"/>
      <w:pgSz w:w="16838" w:h="11906" w:orient="landscape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D052A" w14:textId="77777777" w:rsidR="00482011" w:rsidRDefault="00482011">
      <w:pPr>
        <w:spacing w:after="0"/>
      </w:pPr>
      <w:r>
        <w:separator/>
      </w:r>
    </w:p>
  </w:endnote>
  <w:endnote w:type="continuationSeparator" w:id="0">
    <w:p w14:paraId="3A00CD89" w14:textId="77777777" w:rsidR="00482011" w:rsidRDefault="0048201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A6A64" w14:textId="77777777" w:rsidR="001E0E7C" w:rsidRDefault="00000000">
    <w:pPr>
      <w:pStyle w:val="Pieddepage"/>
      <w:jc w:val="right"/>
    </w:pPr>
    <w:r>
      <w:rPr>
        <w:lang w:val="fr-FR"/>
      </w:rPr>
      <w:t xml:space="preserve">Page </w:t>
    </w:r>
    <w:r>
      <w:rPr>
        <w:b/>
        <w:bCs/>
        <w:lang w:val="fr-FR"/>
      </w:rPr>
      <w:fldChar w:fldCharType="begin"/>
    </w:r>
    <w:r>
      <w:rPr>
        <w:b/>
        <w:bCs/>
        <w:lang w:val="fr-FR"/>
      </w:rPr>
      <w:instrText xml:space="preserve"> PAGE </w:instrText>
    </w:r>
    <w:r>
      <w:rPr>
        <w:b/>
        <w:bCs/>
        <w:lang w:val="fr-FR"/>
      </w:rPr>
      <w:fldChar w:fldCharType="separate"/>
    </w:r>
    <w:r>
      <w:rPr>
        <w:b/>
        <w:bCs/>
        <w:lang w:val="fr-FR"/>
      </w:rPr>
      <w:t>2</w:t>
    </w:r>
    <w:r>
      <w:rPr>
        <w:b/>
        <w:bCs/>
        <w:lang w:val="fr-FR"/>
      </w:rPr>
      <w:fldChar w:fldCharType="end"/>
    </w:r>
    <w:r>
      <w:rPr>
        <w:lang w:val="fr-FR"/>
      </w:rPr>
      <w:t xml:space="preserve"> sur </w:t>
    </w:r>
    <w:r>
      <w:rPr>
        <w:b/>
        <w:bCs/>
        <w:lang w:val="fr-FR"/>
      </w:rPr>
      <w:fldChar w:fldCharType="begin"/>
    </w:r>
    <w:r>
      <w:rPr>
        <w:b/>
        <w:bCs/>
        <w:lang w:val="fr-FR"/>
      </w:rPr>
      <w:instrText xml:space="preserve"> NUMPAGES </w:instrText>
    </w:r>
    <w:r>
      <w:rPr>
        <w:b/>
        <w:bCs/>
        <w:lang w:val="fr-FR"/>
      </w:rPr>
      <w:fldChar w:fldCharType="separate"/>
    </w:r>
    <w:r>
      <w:rPr>
        <w:b/>
        <w:bCs/>
        <w:lang w:val="fr-FR"/>
      </w:rPr>
      <w:t>2</w:t>
    </w:r>
    <w:r>
      <w:rPr>
        <w:b/>
        <w:bCs/>
        <w:lang w:val="fr-FR"/>
      </w:rPr>
      <w:fldChar w:fldCharType="end"/>
    </w:r>
  </w:p>
  <w:p w14:paraId="17207491" w14:textId="77777777" w:rsidR="001E0E7C" w:rsidRDefault="0000000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0BBDF" w14:textId="77777777" w:rsidR="00482011" w:rsidRDefault="00482011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71235A5" w14:textId="77777777" w:rsidR="00482011" w:rsidRDefault="0048201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425FE"/>
    <w:multiLevelType w:val="multilevel"/>
    <w:tmpl w:val="8168F760"/>
    <w:lvl w:ilvl="0">
      <w:numFmt w:val="bullet"/>
      <w:lvlText w:val=""/>
      <w:lvlJc w:val="left"/>
      <w:pPr>
        <w:ind w:left="720" w:hanging="360"/>
      </w:pPr>
      <w:rPr>
        <w:rFonts w:ascii="Wingdings" w:hAnsi="Wingdings"/>
        <w:color w:val="auto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D4722B"/>
    <w:multiLevelType w:val="multilevel"/>
    <w:tmpl w:val="4EAEC820"/>
    <w:lvl w:ilvl="0">
      <w:numFmt w:val="bullet"/>
      <w:lvlText w:val=""/>
      <w:lvlJc w:val="left"/>
      <w:pPr>
        <w:ind w:left="720" w:hanging="360"/>
      </w:pPr>
      <w:rPr>
        <w:rFonts w:ascii="Wingdings" w:hAnsi="Wingdings"/>
        <w:color w:val="auto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446264263">
    <w:abstractNumId w:val="0"/>
  </w:num>
  <w:num w:numId="2" w16cid:durableId="334721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D7128"/>
    <w:rsid w:val="003D7128"/>
    <w:rsid w:val="00482011"/>
    <w:rsid w:val="004A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46FA6"/>
  <w15:docId w15:val="{77FB7117-2469-4E32-A175-67E360DBB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sz w:val="22"/>
        <w:szCs w:val="22"/>
        <w:lang w:val="fr-BE" w:eastAsia="en-US" w:bidi="ar-SA"/>
      </w:rPr>
    </w:rPrDefault>
    <w:pPrDefault>
      <w:pPr>
        <w:autoSpaceDN w:val="0"/>
        <w:spacing w:after="120"/>
        <w:ind w:right="-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itre2">
    <w:name w:val="heading 2"/>
    <w:basedOn w:val="Normal"/>
    <w:next w:val="Normal"/>
    <w:uiPriority w:val="9"/>
    <w:unhideWhenUsed/>
    <w:qFormat/>
    <w:pPr>
      <w:keepNext/>
      <w:keepLines/>
      <w:spacing w:before="200" w:after="0" w:line="276" w:lineRule="auto"/>
      <w:ind w:left="1418" w:right="1418" w:firstLine="1134"/>
      <w:outlineLvl w:val="1"/>
    </w:pPr>
    <w:rPr>
      <w:rFonts w:eastAsia="Times New Roman"/>
      <w:b/>
      <w:bCs/>
      <w:color w:val="4472C4"/>
      <w:sz w:val="26"/>
      <w:szCs w:val="26"/>
      <w:lang w:val="fr-FR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rFonts w:eastAsia="Times New Roman"/>
      <w:color w:val="1F3763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rPr>
      <w:rFonts w:ascii="Arial" w:eastAsia="Times New Roman" w:hAnsi="Arial" w:cs="Times New Roman"/>
      <w:b/>
      <w:bCs/>
      <w:color w:val="4472C4"/>
      <w:sz w:val="26"/>
      <w:szCs w:val="26"/>
      <w:lang w:val="fr-FR"/>
    </w:rPr>
  </w:style>
  <w:style w:type="character" w:styleId="lev">
    <w:name w:val="Strong"/>
    <w:basedOn w:val="Policepardfaut"/>
    <w:rPr>
      <w:b/>
      <w:bCs/>
    </w:rPr>
  </w:style>
  <w:style w:type="character" w:customStyle="1" w:styleId="Titre3Car">
    <w:name w:val="Titre 3 Car"/>
    <w:basedOn w:val="Policepardfaut"/>
    <w:rPr>
      <w:rFonts w:ascii="Arial" w:eastAsia="Times New Roman" w:hAnsi="Arial" w:cs="Times New Roman"/>
      <w:color w:val="1F3763"/>
      <w:sz w:val="24"/>
      <w:szCs w:val="24"/>
    </w:rPr>
  </w:style>
  <w:style w:type="paragraph" w:styleId="Paragraphedeliste">
    <w:name w:val="List Paragraph"/>
    <w:basedOn w:val="Normal"/>
    <w:pPr>
      <w:ind w:left="720"/>
      <w:contextualSpacing/>
    </w:pPr>
  </w:style>
  <w:style w:type="character" w:styleId="Lienhypertexte">
    <w:name w:val="Hyperlink"/>
    <w:basedOn w:val="Policepardfaut"/>
    <w:rPr>
      <w:color w:val="0000FF"/>
      <w:u w:val="single"/>
    </w:rPr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</w:style>
  <w:style w:type="paragraph" w:customStyle="1" w:styleId="introcourteplantes">
    <w:name w:val="intro_courte_plantes"/>
    <w:basedOn w:val="Normal"/>
    <w:pPr>
      <w:spacing w:before="100" w:after="100"/>
      <w:ind w:right="0"/>
    </w:pPr>
    <w:rPr>
      <w:rFonts w:ascii="Times New Roman" w:eastAsia="Times New Roman" w:hAnsi="Times New Roman"/>
      <w:sz w:val="24"/>
      <w:szCs w:val="24"/>
      <w:lang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458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dc:description/>
  <cp:lastModifiedBy>Christophe Hoebers</cp:lastModifiedBy>
  <cp:revision>2</cp:revision>
  <dcterms:created xsi:type="dcterms:W3CDTF">2022-08-15T15:17:00Z</dcterms:created>
  <dcterms:modified xsi:type="dcterms:W3CDTF">2022-08-15T15:17:00Z</dcterms:modified>
</cp:coreProperties>
</file>